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Ogłoszenie naboru nr 1/2019/G na projekt grantowy pn. „Zagospodarowanie przestrzeni społecznej”.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Stowarzyszenie „Lider Pojezierza”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Termin składania wniosków </w:t>
      </w:r>
      <w:r w:rsidR="001C59DB">
        <w:rPr>
          <w:rFonts w:ascii="Arial" w:eastAsia="Times New Roman" w:hAnsi="Arial" w:cs="Arial"/>
          <w:sz w:val="21"/>
          <w:szCs w:val="21"/>
          <w:lang w:eastAsia="pl-PL"/>
        </w:rPr>
        <w:t>Od  18 listopada 2019 r. do 2 grudnia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2019 r. od 8.00 do 15.00, przy czym w piątki do 12:00.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Miejsce składania wniosków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Biuro LGD, Aleja 1 Maja 6, 74-320 Barlinek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Tryb składania wniosków</w:t>
      </w:r>
    </w:p>
    <w:p w:rsidR="008D23AF" w:rsidRPr="00251A11" w:rsidRDefault="002C6CFE" w:rsidP="008D2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Wniosek</w:t>
      </w:r>
      <w:r w:rsidR="008D23AF"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o powierzenie grantu należy składać bezpośrednio w Biurze LGD, tj. w miejscu i terminie wskazanym w ogłoszeniu.</w:t>
      </w:r>
    </w:p>
    <w:p w:rsidR="008D23AF" w:rsidRPr="00251A11" w:rsidRDefault="008D23AF" w:rsidP="008D2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sporządzony wyłącznie na formularzach dostępnych na stronie </w:t>
      </w:r>
      <w:hyperlink r:id="rId6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, należy składać wraz z wymaganymi załącznikami:</w:t>
      </w:r>
    </w:p>
    <w:p w:rsidR="008D23AF" w:rsidRPr="00251A11" w:rsidRDefault="00241F2F" w:rsidP="008D2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 1 egzemplarzu papierowym, podpisanym</w:t>
      </w:r>
      <w:r w:rsidR="008D23AF"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przez podmiot ubiegający się o przyznanie pomocy lub pełnomocnika oraz</w:t>
      </w:r>
    </w:p>
    <w:p w:rsidR="002C6CFE" w:rsidRDefault="008D23AF" w:rsidP="008D2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na płycie CD wraz z załącznikami – wersje papierowa i elektroniczna wniosku muszą być tożsame. </w:t>
      </w:r>
    </w:p>
    <w:p w:rsidR="008D23AF" w:rsidRPr="00251A11" w:rsidRDefault="008D23AF" w:rsidP="002C6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Płyta powinna być trwale opisana wg poniższego wzoru:</w:t>
      </w:r>
    </w:p>
    <w:p w:rsidR="008D23AF" w:rsidRPr="00251A11" w:rsidRDefault="008D23AF" w:rsidP="008D2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Nazwa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8D23AF" w:rsidRPr="00251A11" w:rsidRDefault="008D23AF" w:rsidP="008D2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Tytuł projektu,</w:t>
      </w:r>
    </w:p>
    <w:p w:rsidR="008D23AF" w:rsidRPr="00251A11" w:rsidRDefault="008D23AF" w:rsidP="008D2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Numer naboru.</w:t>
      </w:r>
    </w:p>
    <w:p w:rsidR="008D23AF" w:rsidRPr="00251A11" w:rsidRDefault="008D23AF" w:rsidP="008D2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powinien być wydrukowany, podpisany we wskazanych miejscach, trwale spięty i umieszczony w skoroszycie.</w:t>
      </w:r>
    </w:p>
    <w:p w:rsidR="008D23AF" w:rsidRPr="00251A11" w:rsidRDefault="008D23AF" w:rsidP="008D2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Za moment złożenia wniosku uznaje się datę wpływu wniosku do Biura LGD. Złożenie wniosku potwierdza się na kopii wniosku. Potwierdzenie zawiera datę i godzinę złożenia wniosku, pieczęć LGD, podpis osoby przyjmującej wniosek, numer nadany wnioskowi oraz liczbę załączników.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Zakres tematyczny projektu grantowego </w:t>
      </w:r>
      <w:r w:rsidR="00323950"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Wzmocnienie kapitału społecznego, w tym przez podnoszenie wiedzy społeczności lokalnej w zakresie ochrony środowiska i zmian klimatycznych, także z wykorzystaniem rozwiązań innowacyjnych, w ramach zakresu o którym mowa w § 2 ust.1 pkt. 1 Rozporządzenia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MRiRW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z dnia 24 września 2015 r.</w:t>
      </w:r>
    </w:p>
    <w:p w:rsidR="002C6CFE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Planowane do osiągnięcia w ramach projektu grantowego cele i wskaźniki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Cel ogólny III: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Budowanie otwartej i kreatywnej społeczności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br/>
        <w:t>Cel szczegółowy III.1: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Wykreowanie i utworzenie przyjaznych przestrzeni społecznych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br/>
        <w:t>Przedsięwzięcie III.1.2: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Wspieranie inicjatyw tworzących innowacyjne rozwiązania zagospodarowania przestrzeni społecznych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Wskaźniki produktu:</w:t>
      </w:r>
    </w:p>
    <w:p w:rsidR="008D23AF" w:rsidRPr="00251A11" w:rsidRDefault="00241F2F" w:rsidP="00241F2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251A11">
        <w:rPr>
          <w:rFonts w:ascii="Arial" w:eastAsia="Times New Roman" w:hAnsi="Arial" w:cs="Arial"/>
          <w:b/>
          <w:sz w:val="21"/>
          <w:szCs w:val="21"/>
        </w:rPr>
        <w:t>Liczba zrealizowanych operacji obejmujących wyposażenie, budowę oraz modernizację infrastruktury mającej na celu szerzenie lokalnej kultury, turystyki,  rekreacji i dziedzictwa lokalnego -</w:t>
      </w:r>
      <w:r w:rsidR="004D678A">
        <w:rPr>
          <w:rFonts w:ascii="Arial" w:eastAsia="Times New Roman" w:hAnsi="Arial" w:cs="Arial"/>
          <w:b/>
          <w:sz w:val="21"/>
          <w:szCs w:val="21"/>
        </w:rPr>
        <w:t xml:space="preserve"> 19</w:t>
      </w:r>
    </w:p>
    <w:p w:rsidR="001709E6" w:rsidRDefault="001709E6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Kwo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ta dostępna w ramach ogłoszenia: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L</w:t>
      </w:r>
      <w:r w:rsidR="00251A11">
        <w:rPr>
          <w:rFonts w:ascii="Arial" w:eastAsia="Times New Roman" w:hAnsi="Arial" w:cs="Arial"/>
          <w:sz w:val="21"/>
          <w:szCs w:val="21"/>
          <w:lang w:eastAsia="pl-PL"/>
        </w:rPr>
        <w:t>imit środków w ramach naboru: 19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0 000,00 zł</w:t>
      </w:r>
    </w:p>
    <w:p w:rsidR="00251A11" w:rsidRPr="00714B87" w:rsidRDefault="008D23AF" w:rsidP="00251A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Planowane do realizacji, w ramac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h projektu grantowego, zadania: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W ramach projektu grantowego powstaną ciekawe formy zagospodar</w:t>
      </w:r>
      <w:r w:rsidR="00251A11"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owania przestrzeni społecznych. </w:t>
      </w:r>
      <w:r w:rsidR="00251A11" w:rsidRPr="00251A11">
        <w:rPr>
          <w:rFonts w:ascii="Arial" w:eastAsia="Times New Roman" w:hAnsi="Arial" w:cs="Arial"/>
          <w:sz w:val="21"/>
          <w:szCs w:val="21"/>
        </w:rPr>
        <w:t xml:space="preserve">Działania w tym zakresie polegają na utworzeniu miejsc spotkań mieszkańców, którzy mają swoją pasję i hobby tworząc swoją przestrzeń społeczną razem z przyjaciółmi, innymi mieszkańcami w miejscowościach gdzie nie ma świetlicy wiejskiej, punktów aktywizacji poprzez ich doposażenia w środki służące integracji lokalnego społeczeństwa wynikających z pomysłu wspólnych działań opracowanych przed złożeniem wniosku w ramach konkursu. Operacja zakłada również budowę oraz modernizacje takich miejsc, które spowodują, że część mieszkańców nieaktywnych, przyłączy się do przestrzeni społecznych tej grupy korzystającej z pomocy opisanej operacji. Projekt skierowany jest do mieszkańców danej miejscowości w tym osób z grup </w:t>
      </w:r>
      <w:proofErr w:type="spellStart"/>
      <w:r w:rsidR="00251A11" w:rsidRPr="00251A11">
        <w:rPr>
          <w:rFonts w:ascii="Arial" w:eastAsia="Times New Roman" w:hAnsi="Arial" w:cs="Arial"/>
          <w:sz w:val="21"/>
          <w:szCs w:val="21"/>
        </w:rPr>
        <w:t>defaworyzowanych</w:t>
      </w:r>
      <w:proofErr w:type="spellEnd"/>
      <w:r w:rsidR="00251A11" w:rsidRPr="00251A11">
        <w:rPr>
          <w:rFonts w:ascii="Arial" w:eastAsia="Times New Roman" w:hAnsi="Arial" w:cs="Arial"/>
          <w:sz w:val="21"/>
          <w:szCs w:val="21"/>
        </w:rPr>
        <w:t xml:space="preserve"> +25 i 50+. </w:t>
      </w:r>
    </w:p>
    <w:p w:rsidR="00251A11" w:rsidRPr="00251A11" w:rsidRDefault="00251A11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Miejsca upublicznienia opisu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kryteriów wyboru </w:t>
      </w:r>
      <w:proofErr w:type="spellStart"/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Grantobiorców</w:t>
      </w:r>
      <w:proofErr w:type="spellEnd"/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wraz z procedurą ustalania lub zmiany kryteriów, dostępne są na stronie internetowej Stowarzyszenia „Lider Pojezierza” </w:t>
      </w:r>
      <w:hyperlink r:id="rId7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www.liderpojezierza.pl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2C6CFE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o wysokości kwoty grantu i intensywności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pomocy (poziom dofinansowania) </w:t>
      </w:r>
    </w:p>
    <w:p w:rsidR="00D06A0F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Maksymalna kwota pomocy na jeden grant: </w:t>
      </w:r>
      <w:r w:rsidR="00D06A0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10 000,00 zł</w:t>
      </w:r>
    </w:p>
    <w:p w:rsidR="00D06A0F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Minimalna kwota pomocy na jeden grant: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5 000,00 zł</w:t>
      </w:r>
      <w:r w:rsidR="00D06A0F">
        <w:rPr>
          <w:rFonts w:ascii="Arial" w:eastAsia="Times New Roman" w:hAnsi="Arial" w:cs="Arial"/>
          <w:sz w:val="21"/>
          <w:szCs w:val="21"/>
          <w:lang w:eastAsia="pl-PL"/>
        </w:rPr>
        <w:t>        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Intensywność pomocy: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 95%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 kosztów kwalifikowalnych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Premia wypłacana jest w dwóch transzach, po podpisaniu umowy o powierzenie grantu pomiędzy LGD 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Grantobiorcą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, na podstawie tabeli kosztów załączonej do wniosku:</w:t>
      </w:r>
    </w:p>
    <w:p w:rsidR="008D23AF" w:rsidRPr="00251A11" w:rsidRDefault="008D23AF" w:rsidP="008D2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80% kwoty przyznanej pomocy, po podpisaniu umowy o powierzenie grantu, na wniosek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8D23AF" w:rsidRPr="00251A11" w:rsidRDefault="008D23AF" w:rsidP="008D2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nie więcej niż 20% przyznanej pomocy, jeżeli operacja została zrealizowana 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br/>
        <w:t>i skontrolowana, a wszystkie niezbędne dokumenty przekazane wraz ze sprawozdaniem do Biura LGD.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Grantobiorcy</w:t>
      </w:r>
      <w:proofErr w:type="spellEnd"/>
    </w:p>
    <w:p w:rsidR="008D23AF" w:rsidRPr="00251A11" w:rsidRDefault="008D23AF" w:rsidP="008D2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Osoba prawna, jeśli siedziba tej osoby lub jej oddziału znajduje się na obszarze objętym Lokalną Strategią Rozwoju Stowarzyszenia „Lider Pojezierza”.</w:t>
      </w:r>
    </w:p>
    <w:p w:rsidR="008D23AF" w:rsidRPr="00251A11" w:rsidRDefault="008D23AF" w:rsidP="008D2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Jednostka organizacyjna nieposiadającą osobowości prawnej, której ustawa przyznaje zdolność prawną, jeżeli siedziba tej jednostki lub jej oddziału znajduje się na obszarze objętym LSR.</w:t>
      </w:r>
    </w:p>
    <w:p w:rsidR="008D23AF" w:rsidRPr="00251A11" w:rsidRDefault="008D23AF" w:rsidP="008D2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Organizacjom pozarządowym, fundacjom lub stowarzyszeniom prowadzącym działalność gospodarczą pomocy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 przyznaje się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. Jedyny wyjątek od tej reguły zapisany jest w § 29 ust. 4 pkt 3 lit. b Rozporządzenia Ministra Rolnictwa i Rozwoju Wsi z dnia 24 września 2015 r. w sprawie szczegółowych warunków i trybu przyznawania pomocy finansowej (…) (Dz. U. z 2015 r. poz.1570 z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. zm.) wskazujący, że pomoc jest wypłacana nawet gdy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Grantobiorca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wykonuje działalność gospodarczą, jeżeli realizacja zadania, na które jest udzielony grant, nie jest związana z przedmiotem tej działalności, ale jest związana z przedmiotem działalności jednostki organizacyjnej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Warunki udzielenia wsparcia w ramach naboru</w:t>
      </w:r>
    </w:p>
    <w:p w:rsidR="008D23AF" w:rsidRPr="00251A11" w:rsidRDefault="008D23AF" w:rsidP="008D2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Złożenie wniosku wraz z wymaganymi załącznikami w miejscu i terminie podanym w ogłoszeniu.</w:t>
      </w:r>
    </w:p>
    <w:p w:rsidR="008D23AF" w:rsidRPr="00251A11" w:rsidRDefault="008D23AF" w:rsidP="008D2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Zgodność z zakresem tematycznym – Wzmocnienie kapitału społecznego, w tym przez podnoszenie wiedzy społeczności lokalnej w zakresie ochrony środowiska i zmian klimatycznych, także z wykorzystaniem rozwiązań innowacyjnych.</w:t>
      </w:r>
    </w:p>
    <w:p w:rsidR="008D23AF" w:rsidRPr="00251A11" w:rsidRDefault="008D23AF" w:rsidP="008D2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Złożony wniosek musi być zgodny z:</w:t>
      </w:r>
    </w:p>
    <w:p w:rsidR="008D23AF" w:rsidRPr="00251A11" w:rsidRDefault="008D23AF" w:rsidP="008D2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warunkami określonymi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 poz. 1570 z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. zm.);</w:t>
      </w:r>
    </w:p>
    <w:p w:rsidR="008D23AF" w:rsidRPr="00251A11" w:rsidRDefault="008D23AF" w:rsidP="008D2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warunkami przyznania pomocy określonymi w PROW na lata 2014-2020;</w:t>
      </w:r>
    </w:p>
    <w:p w:rsidR="008D23AF" w:rsidRPr="00251A11" w:rsidRDefault="008D23AF" w:rsidP="008D2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kryteriami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oraz uzyskać minimalną liczbę punktów (50).</w:t>
      </w:r>
    </w:p>
    <w:p w:rsidR="008D23AF" w:rsidRPr="00251A11" w:rsidRDefault="008D23AF" w:rsidP="008D2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Operacja przyczyni się do realizacji celu ogólnego, szczegółowego i przedsięwzięcia Lokalnej Strategii Rozwoju, przez osiągnięcie zaplanowanych wskaźników dla przedsięwzięcia (załącznik nr 5).</w:t>
      </w:r>
    </w:p>
    <w:p w:rsidR="008D23AF" w:rsidRPr="00251A11" w:rsidRDefault="008D23AF" w:rsidP="008D2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LGD może odstąpić od konkursu na wybór wniosku o powierzenie grantu jeżeli operacje w ramach danego naboru nie pozwalają na osiągnięcie celów projektu grantowego i wskaźników jego realizacji,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np. do Biura LGD nie wpłynie 19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wniosków o przyznanie pomocy.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o załącznikach</w:t>
      </w:r>
    </w:p>
    <w:p w:rsidR="008D23AF" w:rsidRPr="00251A11" w:rsidRDefault="008D23AF" w:rsidP="008D2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Wykaz wymaganych załączników składanych wraz z wnioskiem zawiera wzór formularza wniosku.</w:t>
      </w:r>
    </w:p>
    <w:p w:rsidR="008D23AF" w:rsidRDefault="008D23AF" w:rsidP="008D2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Do wniosku należy przedłożyć wszystkie załączniki potwierdzające spełnienie poszczególnych kryteriów wyboru projektów, o których mowa w Karcie opisu operacji dla projektów grantowych.</w:t>
      </w:r>
    </w:p>
    <w:p w:rsidR="00037966" w:rsidRPr="00D966B5" w:rsidRDefault="00037966" w:rsidP="00D966B5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1"/>
          <w:szCs w:val="21"/>
          <w:u w:val="single"/>
        </w:rPr>
      </w:pPr>
      <w:r w:rsidRPr="00037966">
        <w:rPr>
          <w:rFonts w:ascii="Arial" w:eastAsia="Times New Roman" w:hAnsi="Arial" w:cs="Arial"/>
          <w:sz w:val="21"/>
          <w:szCs w:val="21"/>
          <w:u w:val="single"/>
        </w:rPr>
        <w:t xml:space="preserve">Prosimy wnioskodawców o opisanie uzasadnienia do kryteriów, których nie uwzględniono w karcie opisu operacji we wniosku w punkcie XI - Szczegółowy opis operacji. </w:t>
      </w:r>
      <w:r w:rsidRPr="00D966B5">
        <w:rPr>
          <w:rFonts w:ascii="Arial" w:eastAsia="Times New Roman" w:hAnsi="Arial" w:cs="Arial"/>
          <w:sz w:val="21"/>
          <w:szCs w:val="21"/>
          <w:u w:val="single"/>
        </w:rPr>
        <w:t>Dotyczy kryteriów: nr 7 Ilość partnerów biorących udział w projekcie prosimy załączyć - listy int</w:t>
      </w:r>
      <w:r w:rsidR="00D966B5">
        <w:rPr>
          <w:rFonts w:ascii="Arial" w:eastAsia="Times New Roman" w:hAnsi="Arial" w:cs="Arial"/>
          <w:sz w:val="21"/>
          <w:szCs w:val="21"/>
          <w:u w:val="single"/>
        </w:rPr>
        <w:t xml:space="preserve">encyjne lub umowy partnerskie oraz </w:t>
      </w:r>
      <w:r w:rsidRPr="00D966B5">
        <w:rPr>
          <w:rFonts w:ascii="Arial" w:eastAsia="Times New Roman" w:hAnsi="Arial" w:cs="Arial"/>
          <w:sz w:val="21"/>
          <w:szCs w:val="21"/>
          <w:u w:val="single"/>
        </w:rPr>
        <w:t>nr 9 Ilość osób biorących udział w projekcie - prosimy zadeklarować ilość osó</w:t>
      </w:r>
      <w:r w:rsidR="00D966B5">
        <w:rPr>
          <w:rFonts w:ascii="Arial" w:eastAsia="Times New Roman" w:hAnsi="Arial" w:cs="Arial"/>
          <w:sz w:val="21"/>
          <w:szCs w:val="21"/>
          <w:u w:val="single"/>
        </w:rPr>
        <w:t>b. Przy kontroli będą sprawdzane</w:t>
      </w:r>
      <w:r w:rsidRPr="00D966B5">
        <w:rPr>
          <w:rFonts w:ascii="Arial" w:eastAsia="Times New Roman" w:hAnsi="Arial" w:cs="Arial"/>
          <w:sz w:val="21"/>
          <w:szCs w:val="21"/>
          <w:u w:val="single"/>
        </w:rPr>
        <w:t xml:space="preserve"> listy obecności oraz zdjęcia.  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Miejsce udostępniania LSR i wzorów dokumentów aplikacyjnych</w:t>
      </w:r>
    </w:p>
    <w:p w:rsidR="008D23AF" w:rsidRPr="00251A11" w:rsidRDefault="008D23AF" w:rsidP="008D2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Lokalna Strategia Rozwoju na lata 2014 – 2020 Stowarzyszenia „Lider Pojezierza”.</w:t>
      </w:r>
    </w:p>
    <w:p w:rsidR="008D23AF" w:rsidRPr="00251A11" w:rsidRDefault="008D23AF" w:rsidP="008D2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wniosku o powierzenie grantu.</w:t>
      </w:r>
    </w:p>
    <w:p w:rsidR="008D23AF" w:rsidRPr="00251A11" w:rsidRDefault="008D23AF" w:rsidP="008D2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umowy o powierzenie grantu.</w:t>
      </w:r>
    </w:p>
    <w:p w:rsidR="008D23AF" w:rsidRPr="00251A11" w:rsidRDefault="008D23AF" w:rsidP="008D2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wniosku o rozliczenie grantu.</w:t>
      </w:r>
    </w:p>
    <w:p w:rsidR="008D23AF" w:rsidRPr="00251A11" w:rsidRDefault="008D23AF" w:rsidP="008D2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Sprawozdanie końcowe z realizacji grantu.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dostępne są na stronie internetowej Stowarzyszenia „Lider Pojezierza” </w:t>
      </w:r>
      <w:hyperlink r:id="rId8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www.liderpojezierza.pl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Miejsce, termin i tryb udzielanego doradztwa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Grantobiorcom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 zakresie naboru wniosków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Doradztwo w zakresie naboru wniosków prowadzone jest przez pracowników Biura LGD w zakresie przygotowywania wniosku, przygotowania dokumentów i załączników, osobiście w siedzibie Biura LGD (Aleja 1 Maja 6, 74-320 Barlinek, tel. 95 746 03 60).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Poniedziałek- czwartek- 08.00- 15.00, piątek 8:00- 12:00 i po wcześniejszym umówieniu się z pracownikiem Biura LGD.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Biuro LGD umożliwia korzystanie z bezpłatnego doradztwa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Grantobiorcom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 zainteres</w:t>
      </w:r>
      <w:r w:rsidR="001C59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owanym składaniem wniosków do 2 grudnia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2019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r. Jednocześnie informujemy, że nie będzie możliwości konsultowania wniosku i załączników oraz sprawdzania dokumentacji w ostat</w:t>
      </w:r>
      <w:r w:rsidR="001C59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nich trzech dniach naboru (od 28 do 29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listopada 2019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r.</w:t>
      </w:r>
      <w:r w:rsidR="001C59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 2 grudnia 2019 r.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).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UWAGA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 – kolejność złożenia wniosków ma znaczenie w sytuacji opisanej § 31 ust. 12 Regulaminu Rady: „12. W przypadku uzyskania jednakowej liczby punktów przez dwie lub więcej operacji, o kolejności na liście operacji ocenionych, decyduje w pierwszej kolejności liczba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punktów uzyskanych w Lokalnych Kryteriach Wyboru w ramach oceny za innowacyjność operacji. W przypadku, gdy nadal ocenione operacje uzyskały jednakową ilość punktów, o kolejności na liście operacji decyduje procentowy udział finansowego wkładu własnego wnioskodawcy.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dalszych trudności w ustaleniu miejsca na liście operacji decydować będzie data i godzina złożenia wniosku o przyznanie pomocy w Biurze.”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Wykaz załączników do ogłoszenia:</w:t>
      </w:r>
    </w:p>
    <w:p w:rsidR="008D23AF" w:rsidRPr="00251A11" w:rsidRDefault="008D23AF" w:rsidP="008D2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weryfik</w:t>
      </w:r>
      <w:r w:rsidR="009B357C">
        <w:rPr>
          <w:rFonts w:ascii="Arial" w:eastAsia="Times New Roman" w:hAnsi="Arial" w:cs="Arial"/>
          <w:sz w:val="21"/>
          <w:szCs w:val="21"/>
          <w:lang w:eastAsia="pl-PL"/>
        </w:rPr>
        <w:t>acji wstępnej wniosku (zał. nr 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b do Regulaminu Rady)</w:t>
      </w:r>
    </w:p>
    <w:p w:rsidR="008D23AF" w:rsidRPr="00251A11" w:rsidRDefault="008D23AF" w:rsidP="008D2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oceny zgo</w:t>
      </w:r>
      <w:r w:rsidR="001709E6">
        <w:rPr>
          <w:rFonts w:ascii="Arial" w:eastAsia="Times New Roman" w:hAnsi="Arial" w:cs="Arial"/>
          <w:sz w:val="21"/>
          <w:szCs w:val="21"/>
          <w:lang w:eastAsia="pl-PL"/>
        </w:rPr>
        <w:t>dności operacji z LSR (zał. nr 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8D23AF" w:rsidRPr="00251A11" w:rsidRDefault="008D23AF" w:rsidP="008D2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wraz z procedurą ustalania lub zmiany kryteriów</w:t>
      </w:r>
      <w:r w:rsidR="001709E6">
        <w:rPr>
          <w:rFonts w:ascii="Arial" w:eastAsia="Times New Roman" w:hAnsi="Arial" w:cs="Arial"/>
          <w:sz w:val="21"/>
          <w:szCs w:val="21"/>
          <w:lang w:eastAsia="pl-PL"/>
        </w:rPr>
        <w:t xml:space="preserve"> (Załącznik nr 9 do umowy ramowej)</w:t>
      </w:r>
    </w:p>
    <w:p w:rsidR="008D23AF" w:rsidRPr="00251A11" w:rsidRDefault="008D23AF" w:rsidP="008D2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opisu operacji dla p</w:t>
      </w:r>
      <w:r w:rsidR="001709E6">
        <w:rPr>
          <w:rFonts w:ascii="Arial" w:eastAsia="Times New Roman" w:hAnsi="Arial" w:cs="Arial"/>
          <w:sz w:val="21"/>
          <w:szCs w:val="21"/>
          <w:lang w:eastAsia="pl-PL"/>
        </w:rPr>
        <w:t>rojektów grantowych (zał. nr 11a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8D23AF" w:rsidRPr="00251A11" w:rsidRDefault="008D23AF" w:rsidP="008D2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Planowane do osiągnięcia w wyniku operacji cele ogólne, szczegółowe, przedsięwzięcia oraz zakładane do osiągnięcia wskaźniki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Dokumenty do wypełnienia przez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:rsidR="008D23AF" w:rsidRPr="00251A11" w:rsidRDefault="008D23AF" w:rsidP="008D23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(Excel)</w:t>
      </w:r>
    </w:p>
    <w:p w:rsidR="008D23AF" w:rsidRPr="00251A11" w:rsidRDefault="008D23AF" w:rsidP="008D23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(PDF)</w:t>
      </w:r>
    </w:p>
    <w:p w:rsidR="008D23AF" w:rsidRPr="00251A11" w:rsidRDefault="008D23AF" w:rsidP="008D23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opisu operacji dla projektów grantowych</w:t>
      </w:r>
      <w:r w:rsidR="001709E6">
        <w:rPr>
          <w:rFonts w:ascii="Arial" w:eastAsia="Times New Roman" w:hAnsi="Arial" w:cs="Arial"/>
          <w:sz w:val="21"/>
          <w:szCs w:val="21"/>
          <w:lang w:eastAsia="pl-PL"/>
        </w:rPr>
        <w:t xml:space="preserve"> (Załącznik 11a do Regulaminu Rady)</w:t>
      </w:r>
    </w:p>
    <w:p w:rsidR="008D23AF" w:rsidRDefault="008D23AF" w:rsidP="008D23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Potwierdzenie niekomercyjnego charakteru operacji</w:t>
      </w:r>
    </w:p>
    <w:p w:rsidR="001709E6" w:rsidRPr="00251A11" w:rsidRDefault="001709E6" w:rsidP="008D23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Klauzule RODO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Pozostałe dokumenty związane z naborem:</w:t>
      </w:r>
    </w:p>
    <w:p w:rsidR="008D23AF" w:rsidRPr="00251A11" w:rsidRDefault="001709E6" w:rsidP="008D23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Umowa o powierzenie grantu</w:t>
      </w:r>
    </w:p>
    <w:p w:rsidR="008D23AF" w:rsidRPr="00251A11" w:rsidRDefault="008D23AF" w:rsidP="008D23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rozliczenie grantu</w:t>
      </w:r>
    </w:p>
    <w:p w:rsidR="008D23AF" w:rsidRPr="00251A11" w:rsidRDefault="001709E6" w:rsidP="008D23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Sprawozdanie </w:t>
      </w:r>
      <w:r w:rsidR="008D23AF" w:rsidRPr="00251A11">
        <w:rPr>
          <w:rFonts w:ascii="Arial" w:eastAsia="Times New Roman" w:hAnsi="Arial" w:cs="Arial"/>
          <w:sz w:val="21"/>
          <w:szCs w:val="21"/>
          <w:lang w:eastAsia="pl-PL"/>
        </w:rPr>
        <w:t>z realizacji grantu</w:t>
      </w:r>
    </w:p>
    <w:p w:rsidR="008D23AF" w:rsidRPr="00251A11" w:rsidRDefault="008D23AF" w:rsidP="008D23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protestu</w:t>
      </w:r>
    </w:p>
    <w:p w:rsid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WAŻ</w:t>
      </w:r>
      <w:r w:rsid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NE INFORMACJE DLA GRANTOBIORCÓW</w:t>
      </w:r>
    </w:p>
    <w:p w:rsidR="008D23AF" w:rsidRPr="00251A11" w:rsidRDefault="008D23AF" w:rsidP="008D23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Zwracamy Państwa uwagę na kilka ważnych kwestii związanych z ubieganiem się o pomoc:</w:t>
      </w:r>
    </w:p>
    <w:p w:rsidR="008D23AF" w:rsidRPr="00251A11" w:rsidRDefault="008D23AF" w:rsidP="008D23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Wnioski o przyznanie pomocy mogą być składane osobiście albo przez pełnomocnika albo przez osobę upoważnioną – w przypadku reprezentowania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prosimy mieć ze sobą upoważnienie do złożenia wniosku.</w:t>
      </w:r>
    </w:p>
    <w:p w:rsidR="008D23AF" w:rsidRPr="00251A11" w:rsidRDefault="008D23AF" w:rsidP="008D23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Przyjmując wniosek pracownik Biura LGD ma obowiązek policzyć wszystkie załączone do wniosku załączniki. Prosimy o uporządkowanie składanych dokumentów, co pozwoli na sprawne ich policzenie, a co za tym idzie skrócenie czasu przyjmowania wniosków.</w:t>
      </w:r>
    </w:p>
    <w:p w:rsidR="008D23AF" w:rsidRDefault="008D23AF" w:rsidP="008D23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LGD ocenia Państwa projekt na podstawie złożonych dokumentów wypełniając karty ocen. W związku z tym prosimy zapoznać się z kartami ocen, które stanowią załączniki do ogłoszenia o naborze. LGD nie ma możliwości poproszenia Państwa o uzupełnienie czy przedstawienie dodatkowych dokumentów podczas oceny. Brak dokumentów potrzebnych do weryfikacji może spowodować odrzucenie wniosku lub uzyskanie mniejszej ilości punktów.</w:t>
      </w:r>
    </w:p>
    <w:p w:rsidR="00BF1994" w:rsidRPr="000B63A0" w:rsidRDefault="00037966" w:rsidP="000B63A0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0B63A0">
        <w:rPr>
          <w:rFonts w:ascii="Arial" w:eastAsia="Times New Roman" w:hAnsi="Arial" w:cs="Arial"/>
          <w:b/>
          <w:sz w:val="21"/>
          <w:szCs w:val="21"/>
          <w:u w:val="single"/>
        </w:rPr>
        <w:t>Prosimy wnioskodawców o opisanie uzasadnienia do kryteriów, których nie uwzględniono w karcie opisu operacji we wniosku w punkcie XI - Szczegółowy opis operacji. Dotyczy kryteriów: nr 7 Ilość partnerów biorących udział w projekcie prosimy załączyć - listy int</w:t>
      </w:r>
      <w:r w:rsidR="000B63A0" w:rsidRPr="000B63A0">
        <w:rPr>
          <w:rFonts w:ascii="Arial" w:eastAsia="Times New Roman" w:hAnsi="Arial" w:cs="Arial"/>
          <w:b/>
          <w:sz w:val="21"/>
          <w:szCs w:val="21"/>
          <w:u w:val="single"/>
        </w:rPr>
        <w:t xml:space="preserve">encyjne lub umowy partnerskie oraz </w:t>
      </w:r>
      <w:r w:rsidRPr="000B63A0">
        <w:rPr>
          <w:rFonts w:ascii="Arial" w:eastAsia="Times New Roman" w:hAnsi="Arial" w:cs="Arial"/>
          <w:b/>
          <w:sz w:val="21"/>
          <w:szCs w:val="21"/>
          <w:u w:val="single"/>
        </w:rPr>
        <w:t>nr 9 Ilość osób biorących udział w projekcie - prosimy zadeklarować ilość osó</w:t>
      </w:r>
      <w:r w:rsidR="000B63A0" w:rsidRPr="000B63A0">
        <w:rPr>
          <w:rFonts w:ascii="Arial" w:eastAsia="Times New Roman" w:hAnsi="Arial" w:cs="Arial"/>
          <w:b/>
          <w:sz w:val="21"/>
          <w:szCs w:val="21"/>
          <w:u w:val="single"/>
        </w:rPr>
        <w:t>b. Przy kontroli będą sprawdzane</w:t>
      </w:r>
      <w:r w:rsidRPr="000B63A0">
        <w:rPr>
          <w:rFonts w:ascii="Arial" w:eastAsia="Times New Roman" w:hAnsi="Arial" w:cs="Arial"/>
          <w:b/>
          <w:sz w:val="21"/>
          <w:szCs w:val="21"/>
          <w:u w:val="single"/>
        </w:rPr>
        <w:t xml:space="preserve"> listy obecności oraz zdjęcia.  </w:t>
      </w:r>
      <w:bookmarkStart w:id="0" w:name="_GoBack"/>
      <w:bookmarkEnd w:id="0"/>
    </w:p>
    <w:sectPr w:rsidR="00BF1994" w:rsidRPr="000B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28"/>
    <w:multiLevelType w:val="multilevel"/>
    <w:tmpl w:val="F7DC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E2C"/>
    <w:multiLevelType w:val="multilevel"/>
    <w:tmpl w:val="6C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77E34"/>
    <w:multiLevelType w:val="multilevel"/>
    <w:tmpl w:val="D4E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E2D25"/>
    <w:multiLevelType w:val="multilevel"/>
    <w:tmpl w:val="626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47B60"/>
    <w:multiLevelType w:val="multilevel"/>
    <w:tmpl w:val="EB3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F1D2A"/>
    <w:multiLevelType w:val="multilevel"/>
    <w:tmpl w:val="F24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B0767"/>
    <w:multiLevelType w:val="multilevel"/>
    <w:tmpl w:val="711C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34DCF"/>
    <w:multiLevelType w:val="multilevel"/>
    <w:tmpl w:val="7FC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847CE"/>
    <w:multiLevelType w:val="multilevel"/>
    <w:tmpl w:val="D4CE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83034"/>
    <w:multiLevelType w:val="multilevel"/>
    <w:tmpl w:val="F4D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F6452"/>
    <w:multiLevelType w:val="multilevel"/>
    <w:tmpl w:val="E01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27E55"/>
    <w:multiLevelType w:val="multilevel"/>
    <w:tmpl w:val="918C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371DF"/>
    <w:multiLevelType w:val="multilevel"/>
    <w:tmpl w:val="B70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A6FFE"/>
    <w:multiLevelType w:val="multilevel"/>
    <w:tmpl w:val="85D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A4BC5"/>
    <w:multiLevelType w:val="multilevel"/>
    <w:tmpl w:val="20D6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E5DFB"/>
    <w:multiLevelType w:val="multilevel"/>
    <w:tmpl w:val="75CE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F"/>
    <w:rsid w:val="00037966"/>
    <w:rsid w:val="000B63A0"/>
    <w:rsid w:val="001709E6"/>
    <w:rsid w:val="001C59DB"/>
    <w:rsid w:val="00241F2F"/>
    <w:rsid w:val="00251A11"/>
    <w:rsid w:val="002C6CFE"/>
    <w:rsid w:val="00323950"/>
    <w:rsid w:val="004D678A"/>
    <w:rsid w:val="00714B87"/>
    <w:rsid w:val="008D23AF"/>
    <w:rsid w:val="009B357C"/>
    <w:rsid w:val="00BF1994"/>
    <w:rsid w:val="00C61E94"/>
    <w:rsid w:val="00D06A0F"/>
    <w:rsid w:val="00D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derpojezier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erpojezie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16</cp:revision>
  <cp:lastPrinted>2019-10-16T06:51:00Z</cp:lastPrinted>
  <dcterms:created xsi:type="dcterms:W3CDTF">2019-10-11T07:01:00Z</dcterms:created>
  <dcterms:modified xsi:type="dcterms:W3CDTF">2019-10-23T07:42:00Z</dcterms:modified>
</cp:coreProperties>
</file>